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67C41">
      <w:pPr>
        <w:widowControl/>
        <w:adjustRightInd w:val="0"/>
        <w:snapToGrid w:val="0"/>
        <w:spacing w:beforeAutospacing="0" w:afterAutospacing="0"/>
        <w:ind w:firstLine="0" w:firstLineChars="0"/>
        <w:jc w:val="center"/>
        <w:outlineLvl w:val="1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617D4FF1">
      <w:pPr>
        <w:widowControl/>
        <w:adjustRightInd w:val="0"/>
        <w:snapToGrid w:val="0"/>
        <w:spacing w:beforeAutospacing="0" w:afterAutospacing="0"/>
        <w:ind w:firstLine="0" w:firstLineChars="0"/>
        <w:jc w:val="center"/>
        <w:outlineLvl w:val="1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哈尔滨市消费新业态新模式新场景试点</w:t>
      </w:r>
    </w:p>
    <w:p w14:paraId="7BCA83F5">
      <w:pPr>
        <w:widowControl/>
        <w:adjustRightInd w:val="0"/>
        <w:snapToGrid w:val="0"/>
        <w:spacing w:beforeAutospacing="0" w:afterAutospacing="0"/>
        <w:ind w:firstLine="0" w:firstLineChars="0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项目指引</w:t>
      </w:r>
    </w:p>
    <w:p w14:paraId="1E169D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firstLineChars="0"/>
        <w:jc w:val="center"/>
        <w:textAlignment w:val="auto"/>
        <w:outlineLvl w:val="9"/>
        <w:rPr>
          <w:rStyle w:val="6"/>
          <w:rFonts w:hint="eastAsia" w:ascii="仿宋_GB2312" w:hAnsi="仿宋_GB2312" w:eastAsia="仿宋_GB2312" w:cs="仿宋_GB2312"/>
          <w:b w:val="0"/>
          <w:bCs/>
          <w:color w:val="000000" w:themeColor="text1"/>
          <w:spacing w:val="8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color w:val="000000" w:themeColor="text1"/>
          <w:spacing w:val="8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（征求意见稿）</w:t>
      </w:r>
    </w:p>
    <w:p w14:paraId="00B7FA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firstLineChars="0"/>
        <w:jc w:val="center"/>
        <w:textAlignment w:val="auto"/>
        <w:outlineLvl w:val="9"/>
        <w:rPr>
          <w:rStyle w:val="6"/>
          <w:rFonts w:hint="eastAsia" w:ascii="仿宋_GB2312" w:hAnsi="仿宋_GB2312" w:eastAsia="仿宋_GB2312" w:cs="仿宋_GB2312"/>
          <w:b w:val="0"/>
          <w:bCs/>
          <w:color w:val="000000" w:themeColor="text1"/>
          <w:spacing w:val="8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48" w:name="_GoBack"/>
      <w:bookmarkEnd w:id="48"/>
    </w:p>
    <w:p w14:paraId="6F51E491">
      <w:pPr>
        <w:pStyle w:val="3"/>
        <w:widowControl/>
        <w:numPr>
          <w:ilvl w:val="-1"/>
          <w:numId w:val="0"/>
        </w:numPr>
        <w:adjustRightInd w:val="0"/>
        <w:snapToGrid w:val="0"/>
        <w:spacing w:beforeAutospacing="0" w:afterAutospacing="0" w:line="560" w:lineRule="exact"/>
        <w:ind w:left="674" w:firstLine="0"/>
        <w:jc w:val="both"/>
        <w:outlineLvl w:val="3"/>
        <w:rPr>
          <w:rFonts w:ascii="仿宋_GB2312" w:hAnsi="仿宋_GB2312" w:eastAsia="仿宋_GB2312" w:cs="仿宋_GB2312"/>
          <w:b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引领性品牌</w:t>
      </w:r>
    </w:p>
    <w:p w14:paraId="510121F3">
      <w:pPr>
        <w:pStyle w:val="3"/>
        <w:widowControl/>
        <w:spacing w:beforeAutospacing="0" w:afterAutospacing="0" w:line="560" w:lineRule="exact"/>
        <w:ind w:firstLine="672"/>
        <w:jc w:val="both"/>
        <w:rPr>
          <w:rStyle w:val="6"/>
          <w:rFonts w:ascii="仿宋_GB2312" w:eastAsia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eastAsia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含</w:t>
      </w:r>
      <w:r>
        <w:rPr>
          <w:rStyle w:val="6"/>
          <w:rFonts w:hint="eastAsia" w:ascii="仿宋_GB2312" w:eastAsia="仿宋_GB2312"/>
          <w:b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引领性</w:t>
      </w:r>
      <w:r>
        <w:rPr>
          <w:rStyle w:val="6"/>
          <w:rFonts w:hint="eastAsia" w:ascii="仿宋_GB2312" w:eastAsia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国际品牌和国内品牌，要求如下：</w:t>
      </w:r>
    </w:p>
    <w:p w14:paraId="3AB47282">
      <w:pPr>
        <w:pStyle w:val="3"/>
        <w:widowControl/>
        <w:spacing w:beforeAutospacing="0" w:afterAutospacing="0" w:line="560" w:lineRule="exact"/>
        <w:ind w:firstLine="672"/>
        <w:jc w:val="both"/>
        <w:rPr>
          <w:rStyle w:val="6"/>
          <w:rFonts w:ascii="仿宋_GB2312" w:eastAsia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eastAsia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（1）引领性国际品牌</w:t>
      </w:r>
    </w:p>
    <w:p w14:paraId="38CE4274">
      <w:pPr>
        <w:pStyle w:val="3"/>
        <w:widowControl/>
        <w:spacing w:beforeAutospacing="0" w:afterAutospacing="0" w:line="560" w:lineRule="exact"/>
        <w:ind w:firstLine="672"/>
        <w:jc w:val="both"/>
        <w:rPr>
          <w:rStyle w:val="6"/>
          <w:rFonts w:ascii="仿宋_GB2312" w:eastAsia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eastAsia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同时满足以下3个条件：</w:t>
      </w:r>
    </w:p>
    <w:p w14:paraId="776F3E4B">
      <w:pPr>
        <w:pStyle w:val="3"/>
        <w:widowControl/>
        <w:spacing w:beforeAutospacing="0" w:afterAutospacing="0" w:line="560" w:lineRule="exact"/>
        <w:ind w:firstLine="672"/>
        <w:jc w:val="both"/>
        <w:rPr>
          <w:rStyle w:val="6"/>
          <w:rFonts w:ascii="仿宋_GB2312" w:eastAsia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eastAsia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①品牌创立3年以上；</w:t>
      </w:r>
    </w:p>
    <w:p w14:paraId="6F4D328D">
      <w:pPr>
        <w:pStyle w:val="3"/>
        <w:widowControl/>
        <w:spacing w:beforeAutospacing="0" w:afterAutospacing="0" w:line="560" w:lineRule="exact"/>
        <w:ind w:firstLine="672"/>
        <w:jc w:val="both"/>
        <w:rPr>
          <w:rFonts w:ascii="仿宋_GB2312" w:hAnsi="仿宋_GB2312" w:eastAsia="仿宋_GB2312" w:cs="仿宋_GB2312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eastAsia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②</w:t>
      </w:r>
      <w:r>
        <w:rPr>
          <w:rFonts w:hint="eastAsia" w:ascii="仿宋_GB2312" w:hAnsi="仿宋_GB2312" w:eastAsia="仿宋_GB2312" w:cs="仿宋_GB2312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限商旅文体健生活性服务业品牌（</w:t>
      </w:r>
      <w:r>
        <w:rPr>
          <w:rStyle w:val="6"/>
          <w:rFonts w:hint="eastAsia" w:ascii="仿宋_GB2312" w:eastAsia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不含医药零售、烟草零售、成品油零售、水电气供应</w:t>
      </w:r>
      <w:r>
        <w:rPr>
          <w:rFonts w:hint="eastAsia" w:ascii="仿宋_GB2312" w:hAnsi="仿宋_GB2312" w:eastAsia="仿宋_GB2312" w:cs="仿宋_GB2312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）；</w:t>
      </w:r>
    </w:p>
    <w:p w14:paraId="24D43834">
      <w:pPr>
        <w:pStyle w:val="3"/>
        <w:widowControl/>
        <w:spacing w:beforeAutospacing="0" w:afterAutospacing="0" w:line="560" w:lineRule="exact"/>
        <w:ind w:firstLine="672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eastAsia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在全球知名消费城市（纽约、洛杉矶、伦敦、巴黎、米兰、迪拜、日内瓦、苏黎世、都柏林、哥本哈根、悉尼、东京、香港、新加坡、首尔）开设2家（含）以上实体门店，或近5年内曾入选以下权威机构或单位发布的品牌榜单之一（含子品牌）：世界品牌实验室发布的《世界品牌500强榜单》，美国《财富》杂志发布的《世界500强》，胡润研究院发布的《胡润品牌榜》，德勤发布的《全球奢侈品力量排行榜》，品牌金融发布的《全球最有价值零售品牌榜》，LA LISTE发布的《全球最佳餐厅》《全球最佳酒店》，米其林发布的《米其林餐厅》星级餐厅（含必比登推荐餐厅及指南入选餐厅）。</w:t>
      </w:r>
    </w:p>
    <w:p w14:paraId="04CB52F0">
      <w:pPr>
        <w:pStyle w:val="3"/>
        <w:widowControl/>
        <w:spacing w:beforeAutospacing="0" w:afterAutospacing="0" w:line="600" w:lineRule="exact"/>
        <w:ind w:firstLine="672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④具有良好的知名度、美誉度。</w:t>
      </w:r>
    </w:p>
    <w:p w14:paraId="052F99C7">
      <w:pPr>
        <w:pStyle w:val="3"/>
        <w:widowControl/>
        <w:spacing w:beforeAutospacing="0" w:afterAutospacing="0" w:line="560" w:lineRule="exact"/>
        <w:ind w:firstLine="672"/>
        <w:jc w:val="both"/>
        <w:rPr>
          <w:rStyle w:val="6"/>
          <w:rFonts w:ascii="仿宋_GB2312" w:eastAsia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eastAsia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（2）引领性国内品牌</w:t>
      </w:r>
    </w:p>
    <w:p w14:paraId="4B57614F">
      <w:pPr>
        <w:pStyle w:val="3"/>
        <w:widowControl/>
        <w:spacing w:beforeAutospacing="0" w:afterAutospacing="0" w:line="560" w:lineRule="exact"/>
        <w:ind w:firstLine="672"/>
        <w:jc w:val="both"/>
        <w:rPr>
          <w:rStyle w:val="6"/>
          <w:rFonts w:ascii="仿宋_GB2312" w:eastAsia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eastAsia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同时满足以下3个条件：</w:t>
      </w:r>
    </w:p>
    <w:p w14:paraId="73EAA269">
      <w:pPr>
        <w:pStyle w:val="3"/>
        <w:widowControl/>
        <w:spacing w:beforeAutospacing="0" w:afterAutospacing="0" w:line="560" w:lineRule="exact"/>
        <w:ind w:firstLine="672"/>
        <w:jc w:val="both"/>
        <w:rPr>
          <w:rStyle w:val="6"/>
          <w:rFonts w:ascii="仿宋_GB2312" w:eastAsia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eastAsia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①品牌创立3年以上；</w:t>
      </w:r>
    </w:p>
    <w:p w14:paraId="5A665BA9">
      <w:pPr>
        <w:pStyle w:val="3"/>
        <w:widowControl/>
        <w:adjustRightInd w:val="0"/>
        <w:snapToGrid w:val="0"/>
        <w:spacing w:beforeAutospacing="0" w:afterAutospacing="0" w:line="560" w:lineRule="exact"/>
        <w:ind w:firstLine="669"/>
        <w:jc w:val="both"/>
        <w:rPr>
          <w:rFonts w:ascii="仿宋_GB2312" w:hAnsi="仿宋_GB2312" w:eastAsia="仿宋_GB2312" w:cs="仿宋_GB2312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eastAsia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②</w:t>
      </w:r>
      <w:r>
        <w:rPr>
          <w:rFonts w:hint="eastAsia" w:ascii="仿宋_GB2312" w:hAnsi="仿宋_GB2312" w:eastAsia="仿宋_GB2312" w:cs="仿宋_GB2312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限商旅文体健生活性服务业品牌（</w:t>
      </w:r>
      <w:r>
        <w:rPr>
          <w:rStyle w:val="6"/>
          <w:rFonts w:hint="eastAsia" w:ascii="仿宋_GB2312" w:eastAsia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不含医药零售、烟草零售、成品油零售、水电气供应</w:t>
      </w:r>
      <w:r>
        <w:rPr>
          <w:rFonts w:hint="eastAsia" w:ascii="仿宋_GB2312" w:hAnsi="仿宋_GB2312" w:eastAsia="仿宋_GB2312" w:cs="仿宋_GB2312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）；</w:t>
      </w:r>
    </w:p>
    <w:p w14:paraId="0057AF34">
      <w:pPr>
        <w:pStyle w:val="3"/>
        <w:widowControl/>
        <w:spacing w:beforeAutospacing="0" w:afterAutospacing="0" w:line="560" w:lineRule="exact"/>
        <w:ind w:firstLine="672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eastAsia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在黑龙江省外的3个以上直辖市、副省级城市或省会城市开设3家（含）以上实体门店，或近5年内曾入选以下权威机构或单位发布的品牌榜单之一（含子品牌）：中国企业联合会、中国企业家协会发布的《中国服务业企业500强榜单》;中国连锁经营协会发布的《中国时尚零售百强榜单》《中国特许连锁百强榜单》《中国超市百强榜单》《中国便利店百强榜单》;胡润研究院发布的《中国瞪羚企业榜》《中国最具历史文化底蕴品牌榜》《胡润中国餐饮连锁企业投资价值榜》;品牌联盟发布的《中国品牌500强》;赢商网发布的《年度中国领军品牌百强榜》《年度新兴品牌百强榜》;美团发布的《黑珍珠餐厅指南》；中华、省、市老字号名单。</w:t>
      </w:r>
    </w:p>
    <w:p w14:paraId="1CE7D9CE">
      <w:pPr>
        <w:pStyle w:val="3"/>
        <w:widowControl/>
        <w:spacing w:beforeAutospacing="0" w:afterAutospacing="0" w:line="600" w:lineRule="exact"/>
        <w:ind w:firstLine="672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④具有良好的知名度、美誉度。</w:t>
      </w:r>
    </w:p>
    <w:p w14:paraId="2ABF5F38">
      <w:pPr>
        <w:pStyle w:val="3"/>
        <w:widowControl/>
        <w:numPr>
          <w:ilvl w:val="-1"/>
          <w:numId w:val="0"/>
        </w:numPr>
        <w:adjustRightInd w:val="0"/>
        <w:snapToGrid w:val="0"/>
        <w:spacing w:beforeAutospacing="0" w:afterAutospacing="0" w:line="560" w:lineRule="exact"/>
        <w:ind w:left="674" w:firstLine="0"/>
        <w:jc w:val="both"/>
        <w:outlineLvl w:val="3"/>
        <w:rPr>
          <w:rFonts w:hint="eastAsia" w:ascii="仿宋_GB2312" w:hAnsi="仿宋_GB2312" w:eastAsia="仿宋_GB2312" w:cs="仿宋_GB2312"/>
          <w:b/>
          <w:bCs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2.商旅文体健</w:t>
      </w:r>
    </w:p>
    <w:p w14:paraId="7408A492">
      <w:pPr>
        <w:pStyle w:val="3"/>
        <w:widowControl/>
        <w:numPr>
          <w:ilvl w:val="-1"/>
          <w:numId w:val="0"/>
        </w:numPr>
        <w:adjustRightInd w:val="0"/>
        <w:snapToGrid w:val="0"/>
        <w:spacing w:beforeAutospacing="0" w:afterAutospacing="0" w:line="560" w:lineRule="exact"/>
        <w:ind w:left="766" w:firstLine="0"/>
        <w:jc w:val="both"/>
        <w:outlineLvl w:val="4"/>
        <w:rPr>
          <w:rFonts w:ascii="仿宋_GB2312" w:hAnsi="仿宋_GB2312" w:eastAsia="仿宋_GB2312" w:cs="仿宋_GB2312"/>
          <w:b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2.1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商业</w:t>
      </w:r>
    </w:p>
    <w:p w14:paraId="0E13BF78">
      <w:pPr>
        <w:pStyle w:val="3"/>
        <w:widowControl/>
        <w:spacing w:beforeAutospacing="0" w:afterAutospacing="0" w:line="560" w:lineRule="exact"/>
        <w:ind w:firstLine="672"/>
        <w:jc w:val="both"/>
        <w:rPr>
          <w:rFonts w:ascii="仿宋_GB2312" w:hAnsi="仿宋_GB2312" w:eastAsia="仿宋_GB2312" w:cs="仿宋_GB2312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含零售业、餐饮业和生活服务业。</w:t>
      </w:r>
    </w:p>
    <w:p w14:paraId="4AC69A05">
      <w:pPr>
        <w:pStyle w:val="3"/>
        <w:widowControl/>
        <w:spacing w:beforeAutospacing="0" w:afterAutospacing="0" w:line="560" w:lineRule="exact"/>
        <w:ind w:firstLine="672"/>
        <w:jc w:val="both"/>
        <w:rPr>
          <w:rFonts w:ascii="仿宋_GB2312" w:hAnsi="仿宋_GB2312" w:eastAsia="仿宋_GB2312" w:cs="仿宋_GB2312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（1）零售业。包括日用百货零售、生鲜食品零售（蔬菜、水果、肉类、水产品等）、家用电器零售、服装鞋帽零售、化妆品零售、母婴用品零售、家居零售、五金建材零售等，不含医药零售、烟草零售、成品油零售、水电气供应等。</w:t>
      </w:r>
    </w:p>
    <w:p w14:paraId="5DF06321">
      <w:pPr>
        <w:pStyle w:val="3"/>
        <w:widowControl/>
        <w:spacing w:beforeAutospacing="0" w:afterAutospacing="0" w:line="560" w:lineRule="exact"/>
        <w:ind w:firstLine="672"/>
        <w:jc w:val="both"/>
        <w:rPr>
          <w:rFonts w:ascii="仿宋_GB2312" w:hAnsi="仿宋_GB2312" w:eastAsia="仿宋_GB2312" w:cs="仿宋_GB2312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（2）餐饮业。包括正餐（中式正餐、西式正餐、特色正餐等）、快餐、茶饮（咖啡馆、茶馆、奶茶店等）、小吃、烧烤等。</w:t>
      </w:r>
    </w:p>
    <w:p w14:paraId="568F8521">
      <w:pPr>
        <w:pStyle w:val="3"/>
        <w:widowControl/>
        <w:spacing w:beforeAutospacing="0" w:afterAutospacing="0" w:line="560" w:lineRule="exact"/>
        <w:ind w:firstLine="672"/>
        <w:jc w:val="both"/>
        <w:rPr>
          <w:rFonts w:ascii="仿宋_GB2312" w:hAnsi="仿宋_GB2312" w:eastAsia="仿宋_GB2312" w:cs="仿宋_GB2312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（3）生活服务业。包括人像摄影服务、家政服务业、家电维修服务、手机维修服务等。</w:t>
      </w:r>
    </w:p>
    <w:p w14:paraId="3923E1FD">
      <w:pPr>
        <w:pStyle w:val="3"/>
        <w:widowControl/>
        <w:numPr>
          <w:ilvl w:val="-1"/>
          <w:numId w:val="0"/>
        </w:numPr>
        <w:adjustRightInd w:val="0"/>
        <w:snapToGrid w:val="0"/>
        <w:spacing w:beforeAutospacing="0" w:afterAutospacing="0" w:line="560" w:lineRule="exact"/>
        <w:ind w:left="766" w:firstLine="0"/>
        <w:jc w:val="both"/>
        <w:outlineLvl w:val="4"/>
        <w:rPr>
          <w:rFonts w:ascii="仿宋_GB2312" w:hAnsi="仿宋_GB2312" w:eastAsia="仿宋_GB2312" w:cs="仿宋_GB2312"/>
          <w:b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2.2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文（娱）业</w:t>
      </w:r>
    </w:p>
    <w:p w14:paraId="78A5D2D9">
      <w:pPr>
        <w:pStyle w:val="3"/>
        <w:widowControl/>
        <w:spacing w:beforeAutospacing="0" w:afterAutospacing="0" w:line="560" w:lineRule="exact"/>
        <w:ind w:firstLine="672"/>
        <w:jc w:val="both"/>
        <w:rPr>
          <w:rFonts w:ascii="仿宋_GB2312" w:hAnsi="仿宋_GB2312" w:eastAsia="仿宋_GB2312" w:cs="仿宋_GB2312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包括文化馆、图书馆、美术馆、展览馆、纪念馆、剧院剧场、音乐厅、美术/书法/舞蹈/声乐/乐器培训机构、工艺美术品店、艺术展览、数字艺术等文化艺术行业，以及KTV 服务、影院放映服务、游乐场服务、台球厅服务、棋牌室服务、酒吧服务等娱乐行业，也包含演出等文娱活动。</w:t>
      </w:r>
    </w:p>
    <w:p w14:paraId="4E4FD5BD">
      <w:pPr>
        <w:pStyle w:val="3"/>
        <w:widowControl/>
        <w:numPr>
          <w:ilvl w:val="-1"/>
          <w:numId w:val="0"/>
        </w:numPr>
        <w:adjustRightInd w:val="0"/>
        <w:snapToGrid w:val="0"/>
        <w:spacing w:beforeAutospacing="0" w:afterAutospacing="0" w:line="560" w:lineRule="exact"/>
        <w:ind w:left="766" w:firstLine="0"/>
        <w:jc w:val="both"/>
        <w:outlineLvl w:val="4"/>
        <w:rPr>
          <w:rFonts w:ascii="仿宋_GB2312" w:hAnsi="仿宋_GB2312" w:eastAsia="仿宋_GB2312" w:cs="仿宋_GB2312"/>
          <w:b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2.3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旅游业</w:t>
      </w:r>
    </w:p>
    <w:p w14:paraId="5E269664">
      <w:pPr>
        <w:pStyle w:val="3"/>
        <w:widowControl/>
        <w:spacing w:beforeAutospacing="0" w:afterAutospacing="0" w:line="560" w:lineRule="exact"/>
        <w:ind w:firstLine="672"/>
        <w:jc w:val="both"/>
        <w:rPr>
          <w:rFonts w:ascii="仿宋_GB2312" w:hAnsi="仿宋_GB2312" w:eastAsia="仿宋_GB2312" w:cs="仿宋_GB2312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包括景区门票销售、旅行社服务（国内旅游、入境旅游等）、住宿业、研学、旅居服务、旅游列车、游购路线等。</w:t>
      </w:r>
    </w:p>
    <w:p w14:paraId="272FB3CC">
      <w:pPr>
        <w:pStyle w:val="3"/>
        <w:widowControl/>
        <w:numPr>
          <w:ilvl w:val="-1"/>
          <w:numId w:val="0"/>
        </w:numPr>
        <w:adjustRightInd w:val="0"/>
        <w:snapToGrid w:val="0"/>
        <w:spacing w:beforeAutospacing="0" w:afterAutospacing="0" w:line="560" w:lineRule="exact"/>
        <w:ind w:left="766" w:firstLine="0"/>
        <w:jc w:val="both"/>
        <w:outlineLvl w:val="4"/>
        <w:rPr>
          <w:rFonts w:ascii="仿宋_GB2312" w:hAnsi="仿宋_GB2312" w:eastAsia="仿宋_GB2312" w:cs="仿宋_GB2312"/>
          <w:b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2.4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体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健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业</w:t>
      </w:r>
    </w:p>
    <w:p w14:paraId="3C7E661F">
      <w:pPr>
        <w:pStyle w:val="3"/>
        <w:widowControl/>
        <w:spacing w:beforeAutospacing="0" w:afterAutospacing="0" w:line="560" w:lineRule="exact"/>
        <w:ind w:firstLine="672"/>
        <w:jc w:val="both"/>
        <w:rPr>
          <w:rFonts w:ascii="仿宋_GB2312" w:hAnsi="仿宋_GB2312" w:eastAsia="仿宋_GB2312" w:cs="仿宋_GB2312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包括各类健身场馆（健身房、游泳馆、羽毛球馆、瑜伽馆等）、少儿体适能、篮球/足球/游泳培训机构、露营基地、冰雪运动、水上运动、射击射箭、马术、航空运动、极限运动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、康养理疗服务</w:t>
      </w:r>
      <w:r>
        <w:rPr>
          <w:rFonts w:hint="eastAsia" w:ascii="仿宋_GB2312" w:hAnsi="仿宋_GB2312" w:eastAsia="仿宋_GB2312" w:cs="仿宋_GB2312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等，也包含体育赛事等体育活动。</w:t>
      </w:r>
    </w:p>
    <w:p w14:paraId="7ECD890D">
      <w:pPr>
        <w:pStyle w:val="3"/>
        <w:widowControl/>
        <w:numPr>
          <w:ilvl w:val="-1"/>
          <w:numId w:val="0"/>
        </w:numPr>
        <w:adjustRightInd w:val="0"/>
        <w:snapToGrid w:val="0"/>
        <w:spacing w:beforeAutospacing="0" w:afterAutospacing="0" w:line="560" w:lineRule="exact"/>
        <w:ind w:left="720" w:firstLine="0"/>
        <w:jc w:val="both"/>
        <w:outlineLvl w:val="3"/>
        <w:rPr>
          <w:rFonts w:ascii="仿宋_GB2312" w:hAnsi="仿宋_GB2312" w:eastAsia="仿宋_GB2312" w:cs="仿宋_GB2312"/>
          <w:b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外贸优品</w:t>
      </w:r>
    </w:p>
    <w:p w14:paraId="2E2CD3F8">
      <w:pPr>
        <w:pStyle w:val="3"/>
        <w:widowControl/>
        <w:spacing w:beforeAutospacing="0" w:afterAutospacing="0" w:line="560" w:lineRule="exact"/>
        <w:ind w:firstLine="672"/>
        <w:jc w:val="both"/>
        <w:rPr>
          <w:rFonts w:ascii="仿宋_GB2312" w:hAnsi="仿宋_GB2312" w:eastAsia="仿宋_GB2312" w:cs="仿宋_GB2312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指外贸企业出口转内销的优质商品。</w:t>
      </w:r>
    </w:p>
    <w:p w14:paraId="20DECD23">
      <w:pPr>
        <w:pStyle w:val="3"/>
        <w:widowControl/>
        <w:numPr>
          <w:ilvl w:val="-1"/>
          <w:numId w:val="0"/>
        </w:numPr>
        <w:adjustRightInd w:val="0"/>
        <w:snapToGrid w:val="0"/>
        <w:spacing w:beforeAutospacing="0" w:afterAutospacing="0" w:line="560" w:lineRule="exact"/>
        <w:ind w:left="674" w:firstLine="0"/>
        <w:jc w:val="both"/>
        <w:outlineLvl w:val="3"/>
        <w:rPr>
          <w:rFonts w:ascii="仿宋_GB2312" w:hAnsi="仿宋_GB2312" w:eastAsia="仿宋_GB2312" w:cs="仿宋_GB2312"/>
          <w:b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知识产权（IP）</w:t>
      </w:r>
    </w:p>
    <w:p w14:paraId="79992D9C">
      <w:pPr>
        <w:pStyle w:val="3"/>
        <w:widowControl/>
        <w:spacing w:beforeAutospacing="0" w:afterAutospacing="0" w:line="560" w:lineRule="exact"/>
        <w:ind w:firstLine="672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本办法所称知识产权（IP），特指消费品、生活服务相关IP，</w:t>
      </w:r>
      <w:r>
        <w:rPr>
          <w:rStyle w:val="6"/>
          <w:rFonts w:hint="eastAsia" w:ascii="仿宋_GB2312" w:eastAsia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包括著作权、专利、商标、</w:t>
      </w:r>
      <w:r>
        <w:rPr>
          <w:rStyle w:val="6"/>
          <w:rFonts w:hint="eastAsia" w:ascii="仿宋_GB2312" w:eastAsia="仿宋_GB2312"/>
          <w:b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地理标志、老字号、非遗</w:t>
      </w:r>
      <w:r>
        <w:rPr>
          <w:rStyle w:val="6"/>
          <w:rFonts w:hint="eastAsia" w:ascii="仿宋_GB2312" w:eastAsia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项目等。其中，著作权应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符合《著作权法》第三条规定，且已取得著作权登记证书且在有效期内；专利应符合《专利法》第二条规定，已取得专利证书（发明、实用新型、外观设计）且在有效期内；商标应符合《商标法》第三条规定，已取得商标注册证且在有效期内；地理标志应符合《地理标志产品保护办法》第二条规定，且已获得国家知识产权局相关认定公告；老字号应列入中华、省、市老字号认定名录；非遗项目应列入《国家级非物质文化遗产代表性项目名录》。</w:t>
      </w:r>
    </w:p>
    <w:p w14:paraId="7D75C166">
      <w:pPr>
        <w:pStyle w:val="3"/>
        <w:widowControl/>
        <w:numPr>
          <w:ilvl w:val="-1"/>
          <w:numId w:val="0"/>
        </w:numPr>
        <w:adjustRightInd w:val="0"/>
        <w:snapToGrid w:val="0"/>
        <w:spacing w:beforeAutospacing="0" w:afterAutospacing="0" w:line="560" w:lineRule="exact"/>
        <w:ind w:left="674" w:firstLine="0"/>
        <w:jc w:val="both"/>
        <w:outlineLvl w:val="3"/>
        <w:rPr>
          <w:rFonts w:ascii="仿宋_GB2312" w:hAnsi="仿宋_GB2312" w:eastAsia="仿宋_GB2312" w:cs="仿宋_GB2312"/>
          <w:b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IP商业转化</w:t>
      </w:r>
    </w:p>
    <w:p w14:paraId="59C9C4D0">
      <w:pPr>
        <w:pStyle w:val="3"/>
        <w:widowControl/>
        <w:spacing w:beforeAutospacing="0" w:afterAutospacing="0"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指知识产权（IP）已经通过授权、许可或生产相关产品、提供相关服务，并已取得商业收入。</w:t>
      </w:r>
    </w:p>
    <w:p w14:paraId="6CF17512">
      <w:pPr>
        <w:pStyle w:val="3"/>
        <w:widowControl/>
        <w:numPr>
          <w:ilvl w:val="-1"/>
          <w:numId w:val="0"/>
        </w:numPr>
        <w:adjustRightInd w:val="0"/>
        <w:snapToGrid w:val="0"/>
        <w:spacing w:beforeAutospacing="0" w:afterAutospacing="0" w:line="560" w:lineRule="exact"/>
        <w:ind w:left="674" w:firstLine="0" w:firstLineChars="0"/>
        <w:jc w:val="both"/>
        <w:outlineLvl w:val="3"/>
        <w:rPr>
          <w:rFonts w:hint="eastAsia" w:ascii="仿宋_GB2312" w:hAnsi="仿宋_GB2312" w:eastAsia="仿宋_GB2312" w:cs="仿宋_GB2312"/>
          <w:b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新消费品牌</w:t>
      </w:r>
    </w:p>
    <w:p w14:paraId="7FB2FB54">
      <w:pPr>
        <w:pStyle w:val="3"/>
        <w:widowControl/>
        <w:spacing w:beforeAutospacing="0" w:afterAutospacing="0" w:line="600" w:lineRule="exact"/>
        <w:ind w:firstLine="672"/>
        <w:jc w:val="both"/>
        <w:rPr>
          <w:rStyle w:val="6"/>
          <w:rFonts w:hint="eastAsia" w:ascii="仿宋_GB2312" w:hAnsi="仿宋_GB2312" w:eastAsia="仿宋_GB2312" w:cs="仿宋_GB2312"/>
          <w:b w:val="0"/>
          <w:spacing w:val="8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spacing w:val="8"/>
          <w:sz w:val="32"/>
          <w:szCs w:val="32"/>
        </w:rPr>
        <w:t>同时满足以下3个条件：</w:t>
      </w:r>
    </w:p>
    <w:p w14:paraId="321BB3A9">
      <w:pPr>
        <w:pStyle w:val="3"/>
        <w:widowControl/>
        <w:spacing w:beforeAutospacing="0" w:afterAutospacing="0" w:line="600" w:lineRule="exact"/>
        <w:ind w:firstLine="672"/>
        <w:jc w:val="both"/>
        <w:rPr>
          <w:rStyle w:val="6"/>
          <w:rFonts w:hint="eastAsia" w:ascii="仿宋_GB2312" w:hAnsi="仿宋_GB2312" w:eastAsia="仿宋_GB2312" w:cs="仿宋_GB2312"/>
          <w:b w:val="0"/>
          <w:spacing w:val="8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spacing w:val="8"/>
          <w:sz w:val="32"/>
          <w:szCs w:val="32"/>
        </w:rPr>
        <w:t>①品牌创立2年以上；</w:t>
      </w:r>
    </w:p>
    <w:p w14:paraId="1FE786CF">
      <w:pPr>
        <w:pStyle w:val="3"/>
        <w:widowControl/>
        <w:spacing w:beforeAutospacing="0" w:afterAutospacing="0" w:line="600" w:lineRule="exact"/>
        <w:ind w:firstLine="672"/>
        <w:jc w:val="both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spacing w:val="8"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限商旅文体健生活性服务业品牌（</w:t>
      </w:r>
      <w:r>
        <w:rPr>
          <w:rStyle w:val="6"/>
          <w:rFonts w:hint="eastAsia" w:ascii="仿宋_GB2312" w:eastAsia="仿宋_GB2312"/>
          <w:b w:val="0"/>
          <w:bCs/>
          <w:sz w:val="32"/>
          <w:szCs w:val="32"/>
        </w:rPr>
        <w:t>不含医药零售、烟草零售、成品油零售、水电气供应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）；</w:t>
      </w:r>
    </w:p>
    <w:p w14:paraId="68D821A8">
      <w:pPr>
        <w:pStyle w:val="3"/>
        <w:widowControl/>
        <w:spacing w:beforeAutospacing="0" w:afterAutospacing="0" w:line="600" w:lineRule="exact"/>
        <w:ind w:firstLine="672"/>
        <w:jc w:val="both"/>
        <w:rPr>
          <w:rStyle w:val="6"/>
          <w:rFonts w:hint="eastAsia" w:ascii="仿宋_GB2312" w:hAnsi="仿宋_GB2312" w:eastAsia="仿宋_GB2312" w:cs="仿宋_GB2312"/>
          <w:b w:val="0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③</w:t>
      </w:r>
      <w:r>
        <w:rPr>
          <w:rStyle w:val="6"/>
          <w:rFonts w:hint="eastAsia" w:ascii="仿宋_GB2312" w:hAnsi="仿宋_GB2312" w:eastAsia="仿宋_GB2312" w:cs="仿宋_GB2312"/>
          <w:b w:val="0"/>
          <w:color w:val="auto"/>
          <w:spacing w:val="8"/>
          <w:sz w:val="32"/>
          <w:szCs w:val="32"/>
        </w:rPr>
        <w:t>在全国3个地级以上城市开设3家以上实体门店；</w:t>
      </w:r>
    </w:p>
    <w:p w14:paraId="7F2B3F12">
      <w:pPr>
        <w:pStyle w:val="3"/>
        <w:widowControl/>
        <w:spacing w:beforeAutospacing="0" w:afterAutospacing="0" w:line="600" w:lineRule="exact"/>
        <w:ind w:firstLine="672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spacing w:val="8"/>
          <w:sz w:val="32"/>
          <w:szCs w:val="32"/>
        </w:rPr>
        <w:t>④具有较好的知名度、美誉度。</w:t>
      </w:r>
    </w:p>
    <w:p w14:paraId="2F28E3D6">
      <w:pPr>
        <w:pStyle w:val="3"/>
        <w:widowControl/>
        <w:numPr>
          <w:ilvl w:val="-1"/>
          <w:numId w:val="0"/>
        </w:numPr>
        <w:adjustRightInd w:val="0"/>
        <w:snapToGrid w:val="0"/>
        <w:spacing w:beforeAutospacing="0" w:afterAutospacing="0" w:line="560" w:lineRule="exact"/>
        <w:ind w:left="674" w:firstLine="0"/>
        <w:jc w:val="both"/>
        <w:outlineLvl w:val="3"/>
        <w:rPr>
          <w:rFonts w:ascii="仿宋_GB2312" w:hAnsi="仿宋_GB2312" w:eastAsia="仿宋_GB2312" w:cs="仿宋_GB2312"/>
          <w:b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本地特色文化</w:t>
      </w:r>
    </w:p>
    <w:p w14:paraId="38229CC5">
      <w:pPr>
        <w:pStyle w:val="3"/>
        <w:widowControl/>
        <w:spacing w:beforeAutospacing="0" w:afterAutospacing="0" w:line="560" w:lineRule="exact"/>
        <w:ind w:firstLine="672"/>
        <w:jc w:val="both"/>
        <w:rPr>
          <w:rFonts w:ascii="仿宋_GB2312" w:hAnsi="仿宋_GB2312" w:eastAsia="仿宋_GB2312" w:cs="仿宋_GB2312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指哈尔滨在历史演进中形成</w:t>
      </w:r>
      <w:r>
        <w:rPr>
          <w:rFonts w:hint="eastAsia" w:ascii="仿宋_GB2312" w:hAnsi="仿宋_GB2312" w:eastAsia="仿宋_GB2312" w:cs="仿宋_GB2312"/>
          <w:color w:val="000000" w:themeColor="text1"/>
          <w:spacing w:val="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冰雪文化、中俄融合文化等历史、人文、民俗等文化现象。</w:t>
      </w:r>
    </w:p>
    <w:p w14:paraId="1CCDD04E">
      <w:pPr>
        <w:pStyle w:val="3"/>
        <w:widowControl/>
        <w:spacing w:beforeAutospacing="0" w:afterAutospacing="0" w:line="560" w:lineRule="exact"/>
        <w:ind w:firstLine="672"/>
        <w:jc w:val="both"/>
        <w:rPr>
          <w:rFonts w:ascii="仿宋_GB2312" w:hAnsi="仿宋_GB2312" w:eastAsia="仿宋_GB2312" w:cs="仿宋_GB2312"/>
          <w:color w:val="000000" w:themeColor="text1"/>
          <w:spacing w:val="8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如</w:t>
      </w:r>
      <w:r>
        <w:rPr>
          <w:rFonts w:ascii="仿宋_GB2312" w:hAnsi="仿宋_GB2312" w:eastAsia="仿宋_GB2312" w:cs="仿宋_GB2312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东北大鼓</w:t>
      </w:r>
      <w:r>
        <w:rPr>
          <w:rFonts w:hint="eastAsia" w:ascii="仿宋_GB2312" w:hAnsi="仿宋_GB2312" w:eastAsia="仿宋_GB2312" w:cs="仿宋_GB2312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二人转、</w:t>
      </w:r>
      <w:r>
        <w:rPr>
          <w:rFonts w:ascii="仿宋_GB2312" w:hAnsi="仿宋_GB2312" w:eastAsia="仿宋_GB2312" w:cs="仿宋_GB2312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皮影戏</w:t>
      </w:r>
      <w:r>
        <w:rPr>
          <w:rFonts w:hint="eastAsia" w:ascii="仿宋_GB2312" w:hAnsi="仿宋_GB2312" w:eastAsia="仿宋_GB2312" w:cs="仿宋_GB2312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ascii="仿宋_GB2312" w:hAnsi="仿宋_GB2312" w:eastAsia="仿宋_GB2312" w:cs="仿宋_GB2312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方正剪纸</w:t>
      </w:r>
      <w:r>
        <w:rPr>
          <w:rFonts w:hint="eastAsia" w:ascii="仿宋_GB2312" w:hAnsi="仿宋_GB2312" w:eastAsia="仿宋_GB2312" w:cs="仿宋_GB2312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、阿城版画、</w:t>
      </w:r>
      <w:r>
        <w:rPr>
          <w:rFonts w:ascii="仿宋_GB2312" w:hAnsi="仿宋_GB2312" w:eastAsia="仿宋_GB2312" w:cs="仿宋_GB2312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麦秆剪贴</w:t>
      </w:r>
      <w:r>
        <w:rPr>
          <w:rFonts w:hint="eastAsia" w:ascii="仿宋_GB2312" w:hAnsi="仿宋_GB2312" w:eastAsia="仿宋_GB2312" w:cs="仿宋_GB2312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、达斡尔族鲁日格勒舞等非物质文化遗产，冰雪节、啤酒节、音乐会、采冰节等特色节庆，大秧歌等民间艺术，</w:t>
      </w:r>
      <w:r>
        <w:rPr>
          <w:rStyle w:val="6"/>
          <w:rFonts w:hint="eastAsia" w:ascii="仿宋_GB2312" w:eastAsia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以及相关文学作品、名人故居、历史遗迹、风俗风情等。</w:t>
      </w:r>
    </w:p>
    <w:p w14:paraId="0E6011B5">
      <w:pPr>
        <w:pStyle w:val="3"/>
        <w:widowControl/>
        <w:adjustRightInd w:val="0"/>
        <w:snapToGrid w:val="0"/>
        <w:spacing w:beforeAutospacing="0" w:afterAutospacing="0" w:line="560" w:lineRule="exact"/>
        <w:ind w:firstLine="672" w:firstLineChars="200"/>
        <w:jc w:val="both"/>
        <w:outlineLvl w:val="1"/>
        <w:rPr>
          <w:rFonts w:ascii="仿宋_GB2312" w:hAnsi="仿宋_GB2312" w:eastAsia="仿宋_GB2312" w:cs="仿宋_GB2312"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Toc219749839"/>
      <w:bookmarkEnd w:id="0"/>
      <w:bookmarkStart w:id="1" w:name="_Toc219749928"/>
      <w:bookmarkEnd w:id="1"/>
      <w:bookmarkStart w:id="2" w:name="_Toc219749769"/>
      <w:bookmarkEnd w:id="2"/>
      <w:bookmarkStart w:id="3" w:name="_Toc219749695"/>
      <w:bookmarkEnd w:id="3"/>
      <w:bookmarkStart w:id="4" w:name="_Toc219749910"/>
      <w:bookmarkEnd w:id="4"/>
      <w:bookmarkStart w:id="5" w:name="_Toc219749841"/>
      <w:bookmarkEnd w:id="5"/>
      <w:bookmarkStart w:id="6" w:name="_Toc219749840"/>
      <w:bookmarkEnd w:id="6"/>
      <w:bookmarkStart w:id="7" w:name="_Toc219749675"/>
      <w:bookmarkEnd w:id="7"/>
      <w:bookmarkStart w:id="8" w:name="_Toc219749786"/>
      <w:bookmarkEnd w:id="8"/>
      <w:bookmarkStart w:id="9" w:name="_Toc219749778"/>
      <w:bookmarkEnd w:id="9"/>
      <w:bookmarkStart w:id="10" w:name="_Toc219749674"/>
      <w:bookmarkEnd w:id="10"/>
      <w:bookmarkStart w:id="11" w:name="_Toc219749677"/>
      <w:bookmarkEnd w:id="11"/>
      <w:bookmarkStart w:id="12" w:name="_Toc219749686"/>
      <w:bookmarkEnd w:id="12"/>
      <w:bookmarkStart w:id="13" w:name="_Toc219749911"/>
      <w:bookmarkEnd w:id="13"/>
      <w:bookmarkStart w:id="14" w:name="_Toc219749930"/>
      <w:bookmarkEnd w:id="14"/>
      <w:bookmarkStart w:id="15" w:name="_Toc219749676"/>
      <w:bookmarkEnd w:id="15"/>
      <w:bookmarkStart w:id="16" w:name="_Toc219749684"/>
      <w:bookmarkEnd w:id="16"/>
      <w:bookmarkStart w:id="17" w:name="_Toc219749909"/>
      <w:bookmarkEnd w:id="17"/>
      <w:bookmarkStart w:id="18" w:name="_Toc219749845"/>
      <w:bookmarkEnd w:id="18"/>
      <w:bookmarkStart w:id="19" w:name="_Toc219749858"/>
      <w:bookmarkEnd w:id="19"/>
      <w:bookmarkStart w:id="20" w:name="_Toc219749912"/>
      <w:bookmarkEnd w:id="20"/>
      <w:bookmarkStart w:id="21" w:name="_Toc219749767"/>
      <w:bookmarkEnd w:id="21"/>
      <w:bookmarkStart w:id="22" w:name="_Toc219749696"/>
      <w:bookmarkEnd w:id="22"/>
      <w:bookmarkStart w:id="23" w:name="_Toc219749766"/>
      <w:bookmarkEnd w:id="23"/>
      <w:bookmarkStart w:id="24" w:name="_Toc219749929"/>
      <w:bookmarkEnd w:id="24"/>
      <w:bookmarkStart w:id="25" w:name="_Toc219749788"/>
      <w:bookmarkEnd w:id="25"/>
      <w:bookmarkStart w:id="26" w:name="_Toc219749847"/>
      <w:bookmarkEnd w:id="26"/>
      <w:bookmarkStart w:id="27" w:name="_Toc219749918"/>
      <w:bookmarkEnd w:id="27"/>
      <w:bookmarkStart w:id="28" w:name="_Toc219749859"/>
      <w:bookmarkEnd w:id="28"/>
      <w:bookmarkStart w:id="29" w:name="_Toc219749837"/>
      <w:bookmarkEnd w:id="29"/>
      <w:bookmarkStart w:id="30" w:name="_Toc219749774"/>
      <w:bookmarkEnd w:id="30"/>
      <w:bookmarkStart w:id="31" w:name="_Toc219749768"/>
      <w:bookmarkEnd w:id="31"/>
      <w:bookmarkStart w:id="32" w:name="_Toc219749682"/>
      <w:bookmarkEnd w:id="32"/>
      <w:bookmarkStart w:id="33" w:name="_Toc219749908"/>
      <w:bookmarkEnd w:id="33"/>
      <w:bookmarkStart w:id="34" w:name="_Toc219749678"/>
      <w:bookmarkEnd w:id="34"/>
      <w:bookmarkStart w:id="35" w:name="_Toc219749931"/>
      <w:bookmarkEnd w:id="35"/>
      <w:bookmarkStart w:id="36" w:name="_Toc219749776"/>
      <w:bookmarkEnd w:id="36"/>
      <w:bookmarkStart w:id="37" w:name="_Toc219749860"/>
      <w:bookmarkEnd w:id="37"/>
      <w:bookmarkStart w:id="38" w:name="_Toc219749694"/>
      <w:bookmarkEnd w:id="38"/>
      <w:bookmarkStart w:id="39" w:name="_Toc219749857"/>
      <w:bookmarkEnd w:id="39"/>
      <w:bookmarkStart w:id="40" w:name="_Toc219749787"/>
      <w:bookmarkEnd w:id="40"/>
      <w:bookmarkStart w:id="41" w:name="_Toc219749916"/>
      <w:bookmarkEnd w:id="41"/>
      <w:bookmarkStart w:id="42" w:name="_Toc219749838"/>
      <w:bookmarkEnd w:id="42"/>
      <w:bookmarkStart w:id="43" w:name="_Toc219749920"/>
      <w:bookmarkEnd w:id="43"/>
      <w:bookmarkStart w:id="44" w:name="_Toc219749789"/>
      <w:bookmarkEnd w:id="44"/>
      <w:bookmarkStart w:id="45" w:name="_Toc219749849"/>
      <w:bookmarkEnd w:id="45"/>
      <w:bookmarkStart w:id="46" w:name="_Toc219749770"/>
      <w:bookmarkEnd w:id="46"/>
      <w:bookmarkStart w:id="47" w:name="_Toc219749697"/>
      <w:bookmarkEnd w:id="47"/>
    </w:p>
    <w:p w14:paraId="6E1A758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F59DC3D-04DE-44C5-AF2C-69AC2D674B6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2F7A53B-D218-4C8A-B108-73708A501E0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0D7B3AA-53E1-48CC-8F97-A7DA3727C0F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7878674"/>
    </w:sdtPr>
    <w:sdtContent>
      <w:p w14:paraId="5019E4B2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 w14:paraId="4ED0E99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97442"/>
    <w:rsid w:val="08A15CC2"/>
    <w:rsid w:val="0E4B2A18"/>
    <w:rsid w:val="22926C97"/>
    <w:rsid w:val="2728396E"/>
    <w:rsid w:val="470A7F03"/>
    <w:rsid w:val="67E147D5"/>
    <w:rsid w:val="7D13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1870</Words>
  <Characters>1906</Characters>
  <Lines>0</Lines>
  <Paragraphs>0</Paragraphs>
  <TotalTime>0</TotalTime>
  <ScaleCrop>false</ScaleCrop>
  <LinksUpToDate>false</LinksUpToDate>
  <CharactersWithSpaces>1908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2026-03-12T08:21:00Z</dcterms:created>
  <dc:creator>genwa</dc:creator>
  <cp:lastModifiedBy>du</cp:lastModifiedBy>
  <dcterms:modified xsi:type="dcterms:W3CDTF">2026-04-21T04:26:44Z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eyJoZGlkIjoiNDg4YWRhZjc1MzVmZDZjMGY2YjI1OWQxODgwYTAxMDYiLCJ1c2VySWQiOiIyNjIwMjY0NTQifQ==</vt:lpwstr>
  </property>
  <property fmtid="{D5CDD505-2E9C-101B-9397-08002B2CF9AE}" pid="4" name="ICV">
    <vt:lpwstr>66C4D9FE59F14B03BBA14807A12F428B_12</vt:lpwstr>
  </property>
</Properties>
</file>